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DB1" w:rsidRDefault="00224DB1" w:rsidP="00DD01BC">
      <w:pPr>
        <w:ind w:firstLine="709"/>
        <w:jc w:val="center"/>
      </w:pPr>
    </w:p>
    <w:p w:rsidR="006B765E" w:rsidRDefault="006B765E" w:rsidP="00DD01BC">
      <w:pPr>
        <w:spacing w:after="0" w:line="240" w:lineRule="auto"/>
        <w:ind w:firstLine="708"/>
        <w:jc w:val="both"/>
        <w:rPr>
          <w:rFonts w:ascii="Times New Roman" w:eastAsia="Arial" w:hAnsi="Times New Roman" w:cs="Times New Roman"/>
          <w:color w:val="000000"/>
          <w:sz w:val="24"/>
          <w:szCs w:val="24"/>
        </w:rPr>
      </w:pPr>
      <w:r>
        <w:rPr>
          <w:rFonts w:ascii="Times New Roman" w:hAnsi="Times New Roman" w:cs="Times New Roman"/>
          <w:noProof/>
          <w:color w:val="000000"/>
          <w:sz w:val="32"/>
          <w:szCs w:val="32"/>
          <w:lang w:eastAsia="ru-RU"/>
        </w:rPr>
        <w:drawing>
          <wp:inline distT="0" distB="0" distL="0" distR="0" wp14:anchorId="21DB3363" wp14:editId="714F2EC9">
            <wp:extent cx="4210050" cy="990600"/>
            <wp:effectExtent l="0" t="0" r="0" b="0"/>
            <wp:docPr id="2" name="Рисунок 2"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C21AC0" w:rsidRPr="001A11CD" w:rsidRDefault="00C21AC0" w:rsidP="001A11CD">
      <w:pPr>
        <w:spacing w:after="0" w:line="240" w:lineRule="auto"/>
        <w:ind w:firstLine="709"/>
        <w:jc w:val="center"/>
        <w:rPr>
          <w:rFonts w:ascii="Times New Roman" w:eastAsia="Times New Roman" w:hAnsi="Times New Roman" w:cs="Times New Roman"/>
          <w:b/>
          <w:color w:val="000000"/>
          <w:sz w:val="24"/>
          <w:szCs w:val="24"/>
          <w:lang w:eastAsia="ru-RU"/>
        </w:rPr>
      </w:pPr>
      <w:r w:rsidRPr="001A11CD">
        <w:rPr>
          <w:rFonts w:ascii="Times New Roman" w:eastAsia="Times New Roman" w:hAnsi="Times New Roman" w:cs="Times New Roman"/>
          <w:b/>
          <w:color w:val="000000"/>
          <w:sz w:val="24"/>
          <w:szCs w:val="24"/>
          <w:lang w:eastAsia="ru-RU"/>
        </w:rPr>
        <w:t>ДОКТОРЛЫҚ ДИССЕРТАЦИЯНЫ ҚОРҒАУҒА ҚАЖЕТТІ ЖАРИЯЛАНЫМДАР</w:t>
      </w:r>
    </w:p>
    <w:p w:rsidR="001A11CD" w:rsidRPr="001A11CD" w:rsidRDefault="001A11CD" w:rsidP="001A11CD">
      <w:pPr>
        <w:spacing w:after="0" w:line="240" w:lineRule="auto"/>
        <w:ind w:firstLine="709"/>
        <w:jc w:val="center"/>
        <w:rPr>
          <w:rFonts w:ascii="Times New Roman" w:eastAsia="Times New Roman" w:hAnsi="Times New Roman" w:cs="Times New Roman"/>
          <w:b/>
          <w:color w:val="000000"/>
          <w:sz w:val="24"/>
          <w:szCs w:val="24"/>
          <w:lang w:eastAsia="ru-RU"/>
        </w:rPr>
      </w:pPr>
    </w:p>
    <w:p w:rsidR="001A11CD" w:rsidRPr="001A11CD" w:rsidRDefault="001A11CD" w:rsidP="001A11CD">
      <w:pPr>
        <w:spacing w:after="0" w:line="240" w:lineRule="auto"/>
        <w:ind w:firstLine="708"/>
        <w:jc w:val="both"/>
        <w:rPr>
          <w:rFonts w:ascii="Times New Roman" w:eastAsia="Arial" w:hAnsi="Times New Roman" w:cs="Times New Roman"/>
          <w:color w:val="000000"/>
          <w:sz w:val="24"/>
          <w:szCs w:val="24"/>
        </w:rPr>
      </w:pPr>
      <w:proofErr w:type="spellStart"/>
      <w:r w:rsidRPr="001A11CD">
        <w:rPr>
          <w:rFonts w:ascii="Times New Roman" w:eastAsia="Arial" w:hAnsi="Times New Roman" w:cs="Times New Roman"/>
          <w:color w:val="000000"/>
          <w:sz w:val="24"/>
          <w:szCs w:val="24"/>
        </w:rPr>
        <w:t>Қорғауға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жіберу</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үшін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жарияланымдар</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бойынша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талаптар</w:t>
      </w:r>
      <w:proofErr w:type="spellEnd"/>
      <w:r w:rsidRPr="001A11CD">
        <w:rPr>
          <w:rFonts w:ascii="Times New Roman" w:eastAsia="Arial" w:hAnsi="Times New Roman" w:cs="Times New Roman"/>
          <w:color w:val="000000"/>
          <w:sz w:val="24"/>
          <w:szCs w:val="24"/>
        </w:rPr>
        <w:t>:</w:t>
      </w:r>
    </w:p>
    <w:p w:rsidR="001A11CD" w:rsidRPr="001A11CD" w:rsidRDefault="001A11CD" w:rsidP="001A11CD">
      <w:pPr>
        <w:spacing w:after="0" w:line="240" w:lineRule="auto"/>
        <w:ind w:firstLine="708"/>
        <w:jc w:val="both"/>
        <w:rPr>
          <w:rFonts w:ascii="Times New Roman" w:eastAsia="Arial" w:hAnsi="Times New Roman" w:cs="Times New Roman"/>
          <w:color w:val="000000"/>
          <w:sz w:val="24"/>
          <w:szCs w:val="24"/>
        </w:rPr>
      </w:pPr>
      <w:r w:rsidRPr="001A11CD">
        <w:rPr>
          <w:rFonts w:ascii="Times New Roman" w:eastAsia="Arial" w:hAnsi="Times New Roman" w:cs="Times New Roman"/>
          <w:color w:val="000000"/>
          <w:sz w:val="24"/>
          <w:szCs w:val="24"/>
        </w:rPr>
        <w:t xml:space="preserve">      - JCR </w:t>
      </w:r>
      <w:proofErr w:type="spellStart"/>
      <w:r w:rsidRPr="001A11CD">
        <w:rPr>
          <w:rFonts w:ascii="Times New Roman" w:eastAsia="Arial" w:hAnsi="Times New Roman" w:cs="Times New Roman"/>
          <w:color w:val="000000"/>
          <w:sz w:val="24"/>
          <w:szCs w:val="24"/>
        </w:rPr>
        <w:t>деректері</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бойынша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импакт</w:t>
      </w:r>
      <w:proofErr w:type="spellEnd"/>
      <w:r w:rsidRPr="001A11CD">
        <w:rPr>
          <w:rFonts w:ascii="Times New Roman" w:eastAsia="Arial" w:hAnsi="Times New Roman" w:cs="Times New Roman"/>
          <w:color w:val="000000"/>
          <w:sz w:val="24"/>
          <w:szCs w:val="24"/>
        </w:rPr>
        <w:t xml:space="preserve">-факторы бар </w:t>
      </w:r>
      <w:proofErr w:type="spellStart"/>
      <w:r w:rsidRPr="001A11CD">
        <w:rPr>
          <w:rFonts w:ascii="Times New Roman" w:eastAsia="Arial" w:hAnsi="Times New Roman" w:cs="Times New Roman"/>
          <w:color w:val="000000"/>
          <w:sz w:val="24"/>
          <w:szCs w:val="24"/>
        </w:rPr>
        <w:t>және</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Web</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of</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Science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Core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Collection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Arts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and</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Humanities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Citation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Index</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Science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Citation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Index</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Expanded</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Social</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Sciences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Citation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Index</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деректер</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базасында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индекстелетін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немесе</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Scopus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деректер</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базасында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СiteScore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бойынша</w:t>
      </w:r>
      <w:proofErr w:type="spellEnd"/>
      <w:r w:rsidRPr="001A11CD">
        <w:rPr>
          <w:rFonts w:ascii="Times New Roman" w:eastAsia="Arial" w:hAnsi="Times New Roman" w:cs="Times New Roman"/>
          <w:color w:val="000000"/>
          <w:sz w:val="24"/>
          <w:szCs w:val="24"/>
        </w:rPr>
        <w:t xml:space="preserve"> </w:t>
      </w:r>
      <w:proofErr w:type="spellStart"/>
      <w:r w:rsidRPr="00530924">
        <w:rPr>
          <w:rFonts w:ascii="Times New Roman" w:eastAsia="Arial" w:hAnsi="Times New Roman" w:cs="Times New Roman"/>
          <w:b/>
          <w:color w:val="000000"/>
          <w:sz w:val="24"/>
          <w:szCs w:val="24"/>
        </w:rPr>
        <w:t>процентиль</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көрсеткіші</w:t>
      </w:r>
      <w:proofErr w:type="spellEnd"/>
      <w:r w:rsidRPr="001A11CD">
        <w:rPr>
          <w:rFonts w:ascii="Times New Roman" w:eastAsia="Arial" w:hAnsi="Times New Roman" w:cs="Times New Roman"/>
          <w:color w:val="000000"/>
          <w:sz w:val="24"/>
          <w:szCs w:val="24"/>
        </w:rPr>
        <w:t xml:space="preserve"> </w:t>
      </w:r>
      <w:proofErr w:type="spellStart"/>
      <w:r w:rsidRPr="00530924">
        <w:rPr>
          <w:rFonts w:ascii="Times New Roman" w:eastAsia="Arial" w:hAnsi="Times New Roman" w:cs="Times New Roman"/>
          <w:b/>
          <w:color w:val="000000"/>
          <w:sz w:val="24"/>
          <w:szCs w:val="24"/>
        </w:rPr>
        <w:t>кемінде</w:t>
      </w:r>
      <w:proofErr w:type="spellEnd"/>
      <w:r w:rsidRPr="00530924">
        <w:rPr>
          <w:rFonts w:ascii="Times New Roman" w:eastAsia="Arial" w:hAnsi="Times New Roman" w:cs="Times New Roman"/>
          <w:b/>
          <w:color w:val="000000"/>
          <w:sz w:val="24"/>
          <w:szCs w:val="24"/>
        </w:rPr>
        <w:t xml:space="preserve"> 25</w:t>
      </w:r>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болатын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халықаралық</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рецензияланатын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ғылыми</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журналда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кемінде</w:t>
      </w:r>
      <w:proofErr w:type="spellEnd"/>
      <w:r w:rsidRPr="001A11CD">
        <w:rPr>
          <w:rFonts w:ascii="Times New Roman" w:eastAsia="Arial" w:hAnsi="Times New Roman" w:cs="Times New Roman"/>
          <w:color w:val="000000"/>
          <w:sz w:val="24"/>
          <w:szCs w:val="24"/>
        </w:rPr>
        <w:t xml:space="preserve"> </w:t>
      </w:r>
      <w:r w:rsidRPr="00530924">
        <w:rPr>
          <w:rFonts w:ascii="Times New Roman" w:eastAsia="Arial" w:hAnsi="Times New Roman" w:cs="Times New Roman"/>
          <w:b/>
          <w:color w:val="000000"/>
          <w:sz w:val="24"/>
          <w:szCs w:val="24"/>
        </w:rPr>
        <w:t xml:space="preserve">1 </w:t>
      </w:r>
      <w:proofErr w:type="spellStart"/>
      <w:r w:rsidRPr="00530924">
        <w:rPr>
          <w:rFonts w:ascii="Times New Roman" w:eastAsia="Arial" w:hAnsi="Times New Roman" w:cs="Times New Roman"/>
          <w:b/>
          <w:color w:val="000000"/>
          <w:sz w:val="24"/>
          <w:szCs w:val="24"/>
        </w:rPr>
        <w:t>мақала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article</w:t>
      </w:r>
      <w:proofErr w:type="spellEnd"/>
      <w:r w:rsidRPr="001A11CD">
        <w:rPr>
          <w:rFonts w:ascii="Times New Roman" w:eastAsia="Arial" w:hAnsi="Times New Roman" w:cs="Times New Roman"/>
          <w:color w:val="000000"/>
          <w:sz w:val="24"/>
          <w:szCs w:val="24"/>
        </w:rPr>
        <w:t xml:space="preserve">) </w:t>
      </w:r>
      <w:proofErr w:type="spellStart"/>
      <w:r w:rsidRPr="00530924">
        <w:rPr>
          <w:rFonts w:ascii="Times New Roman" w:eastAsia="Arial" w:hAnsi="Times New Roman" w:cs="Times New Roman"/>
          <w:b/>
          <w:color w:val="000000"/>
          <w:sz w:val="24"/>
          <w:szCs w:val="24"/>
        </w:rPr>
        <w:t>немесе</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шолуы</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review</w:t>
      </w:r>
      <w:proofErr w:type="spellEnd"/>
      <w:r w:rsidRPr="001A11CD">
        <w:rPr>
          <w:rFonts w:ascii="Times New Roman" w:eastAsia="Arial" w:hAnsi="Times New Roman" w:cs="Times New Roman"/>
          <w:color w:val="000000"/>
          <w:sz w:val="24"/>
          <w:szCs w:val="24"/>
        </w:rPr>
        <w:t xml:space="preserve">) </w:t>
      </w:r>
      <w:proofErr w:type="spellStart"/>
      <w:r w:rsidRPr="00530924">
        <w:rPr>
          <w:rFonts w:ascii="Times New Roman" w:eastAsia="Arial" w:hAnsi="Times New Roman" w:cs="Times New Roman"/>
          <w:b/>
          <w:color w:val="000000"/>
          <w:sz w:val="24"/>
          <w:szCs w:val="24"/>
        </w:rPr>
        <w:t>және</w:t>
      </w:r>
      <w:proofErr w:type="spellEnd"/>
      <w:r w:rsidRPr="00530924">
        <w:rPr>
          <w:rFonts w:ascii="Times New Roman" w:eastAsia="Arial" w:hAnsi="Times New Roman" w:cs="Times New Roman"/>
          <w:b/>
          <w:color w:val="000000"/>
          <w:sz w:val="24"/>
          <w:szCs w:val="24"/>
        </w:rPr>
        <w:t xml:space="preserve"> </w:t>
      </w:r>
      <w:r w:rsidR="00530924" w:rsidRPr="00530924">
        <w:rPr>
          <w:rFonts w:ascii="Times New Roman" w:eastAsia="Arial" w:hAnsi="Times New Roman" w:cs="Times New Roman"/>
          <w:b/>
          <w:color w:val="000000"/>
          <w:sz w:val="24"/>
          <w:szCs w:val="24"/>
          <w:lang w:val="kk-KZ"/>
        </w:rPr>
        <w:t>б</w:t>
      </w:r>
      <w:proofErr w:type="spellStart"/>
      <w:r w:rsidRPr="00530924">
        <w:rPr>
          <w:rFonts w:ascii="Times New Roman" w:eastAsia="Arial" w:hAnsi="Times New Roman" w:cs="Times New Roman"/>
          <w:b/>
          <w:color w:val="000000"/>
          <w:sz w:val="24"/>
          <w:szCs w:val="24"/>
        </w:rPr>
        <w:t>асылымдар</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тізбесіндегі</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журналдарда</w:t>
      </w:r>
      <w:proofErr w:type="spellEnd"/>
      <w:r w:rsidRPr="00530924">
        <w:rPr>
          <w:rFonts w:ascii="Times New Roman" w:eastAsia="Arial" w:hAnsi="Times New Roman" w:cs="Times New Roman"/>
          <w:b/>
          <w:color w:val="000000"/>
          <w:sz w:val="24"/>
          <w:szCs w:val="24"/>
        </w:rPr>
        <w:t xml:space="preserve"> 3 </w:t>
      </w:r>
      <w:proofErr w:type="spellStart"/>
      <w:r w:rsidRPr="00530924">
        <w:rPr>
          <w:rFonts w:ascii="Times New Roman" w:eastAsia="Arial" w:hAnsi="Times New Roman" w:cs="Times New Roman"/>
          <w:b/>
          <w:color w:val="000000"/>
          <w:sz w:val="24"/>
          <w:szCs w:val="24"/>
        </w:rPr>
        <w:t>мақала</w:t>
      </w:r>
      <w:proofErr w:type="spellEnd"/>
      <w:r w:rsidRPr="001A11CD">
        <w:rPr>
          <w:rFonts w:ascii="Times New Roman" w:eastAsia="Arial" w:hAnsi="Times New Roman" w:cs="Times New Roman"/>
          <w:color w:val="000000"/>
          <w:sz w:val="24"/>
          <w:szCs w:val="24"/>
        </w:rPr>
        <w:t>;</w:t>
      </w:r>
    </w:p>
    <w:p w:rsidR="001A11CD" w:rsidRPr="001A11CD" w:rsidRDefault="001A11CD" w:rsidP="001A11CD">
      <w:pPr>
        <w:spacing w:after="0" w:line="240" w:lineRule="auto"/>
        <w:ind w:firstLine="708"/>
        <w:jc w:val="both"/>
        <w:rPr>
          <w:rFonts w:ascii="Times New Roman" w:eastAsia="Arial" w:hAnsi="Times New Roman" w:cs="Times New Roman"/>
          <w:color w:val="000000"/>
          <w:sz w:val="24"/>
          <w:szCs w:val="24"/>
        </w:rPr>
      </w:pPr>
      <w:r w:rsidRPr="001A11CD">
        <w:rPr>
          <w:rFonts w:ascii="Times New Roman" w:eastAsia="Arial" w:hAnsi="Times New Roman" w:cs="Times New Roman"/>
          <w:color w:val="000000"/>
          <w:sz w:val="24"/>
          <w:szCs w:val="24"/>
        </w:rPr>
        <w:t xml:space="preserve">      - не </w:t>
      </w:r>
      <w:proofErr w:type="spellStart"/>
      <w:r w:rsidRPr="001A11CD">
        <w:rPr>
          <w:rFonts w:ascii="Times New Roman" w:eastAsia="Arial" w:hAnsi="Times New Roman" w:cs="Times New Roman"/>
          <w:color w:val="000000"/>
          <w:sz w:val="24"/>
          <w:szCs w:val="24"/>
        </w:rPr>
        <w:t>Web</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of</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Science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Core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Collection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Arts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and</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Humanities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Citation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Index</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Science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Citation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Index</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Expanded</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Social</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Sciences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Citation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Index</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деректер</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базасында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индекстелетін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және</w:t>
      </w:r>
      <w:proofErr w:type="spellEnd"/>
      <w:r w:rsidRPr="001A11CD">
        <w:rPr>
          <w:rFonts w:ascii="Times New Roman" w:eastAsia="Arial" w:hAnsi="Times New Roman" w:cs="Times New Roman"/>
          <w:color w:val="000000"/>
          <w:sz w:val="24"/>
          <w:szCs w:val="24"/>
        </w:rPr>
        <w:t xml:space="preserve"> </w:t>
      </w:r>
      <w:proofErr w:type="gramStart"/>
      <w:r w:rsidRPr="001A11CD">
        <w:rPr>
          <w:rFonts w:ascii="Times New Roman" w:eastAsia="Arial" w:hAnsi="Times New Roman" w:cs="Times New Roman"/>
          <w:color w:val="000000"/>
          <w:sz w:val="24"/>
          <w:szCs w:val="24"/>
        </w:rPr>
        <w:t xml:space="preserve">JCR  </w:t>
      </w:r>
      <w:proofErr w:type="spellStart"/>
      <w:r w:rsidRPr="001A11CD">
        <w:rPr>
          <w:rFonts w:ascii="Times New Roman" w:eastAsia="Arial" w:hAnsi="Times New Roman" w:cs="Times New Roman"/>
          <w:color w:val="000000"/>
          <w:sz w:val="24"/>
          <w:szCs w:val="24"/>
        </w:rPr>
        <w:t>деректері</w:t>
      </w:r>
      <w:proofErr w:type="spellEnd"/>
      <w:proofErr w:type="gram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бойынша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импакт</w:t>
      </w:r>
      <w:proofErr w:type="spellEnd"/>
      <w:r w:rsidRPr="001A11CD">
        <w:rPr>
          <w:rFonts w:ascii="Times New Roman" w:eastAsia="Arial" w:hAnsi="Times New Roman" w:cs="Times New Roman"/>
          <w:color w:val="000000"/>
          <w:sz w:val="24"/>
          <w:szCs w:val="24"/>
        </w:rPr>
        <w:t xml:space="preserve">-факторы бар </w:t>
      </w:r>
      <w:proofErr w:type="spellStart"/>
      <w:r w:rsidRPr="001A11CD">
        <w:rPr>
          <w:rFonts w:ascii="Times New Roman" w:eastAsia="Arial" w:hAnsi="Times New Roman" w:cs="Times New Roman"/>
          <w:color w:val="000000"/>
          <w:sz w:val="24"/>
          <w:szCs w:val="24"/>
        </w:rPr>
        <w:t>алғашқы</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екі</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квартильге</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кіретін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немесе</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Scopus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деректер</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базасында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Citescore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бойынша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процентиль</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көрсеткіші</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кемінде</w:t>
      </w:r>
      <w:proofErr w:type="spellEnd"/>
      <w:r w:rsidRPr="001A11CD">
        <w:rPr>
          <w:rFonts w:ascii="Times New Roman" w:eastAsia="Arial" w:hAnsi="Times New Roman" w:cs="Times New Roman"/>
          <w:color w:val="000000"/>
          <w:sz w:val="24"/>
          <w:szCs w:val="24"/>
        </w:rPr>
        <w:t xml:space="preserve"> 35 </w:t>
      </w:r>
      <w:proofErr w:type="spellStart"/>
      <w:r w:rsidRPr="001A11CD">
        <w:rPr>
          <w:rFonts w:ascii="Times New Roman" w:eastAsia="Arial" w:hAnsi="Times New Roman" w:cs="Times New Roman"/>
          <w:color w:val="000000"/>
          <w:sz w:val="24"/>
          <w:szCs w:val="24"/>
        </w:rPr>
        <w:t>болатын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халықаралық</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рецензияланатын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ғылыми</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журналда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кемінде</w:t>
      </w:r>
      <w:proofErr w:type="spellEnd"/>
      <w:r w:rsidRPr="001A11CD">
        <w:rPr>
          <w:rFonts w:ascii="Times New Roman" w:eastAsia="Arial" w:hAnsi="Times New Roman" w:cs="Times New Roman"/>
          <w:color w:val="000000"/>
          <w:sz w:val="24"/>
          <w:szCs w:val="24"/>
        </w:rPr>
        <w:t xml:space="preserve"> 1 </w:t>
      </w:r>
      <w:proofErr w:type="spellStart"/>
      <w:r w:rsidRPr="001A11CD">
        <w:rPr>
          <w:rFonts w:ascii="Times New Roman" w:eastAsia="Arial" w:hAnsi="Times New Roman" w:cs="Times New Roman"/>
          <w:color w:val="000000"/>
          <w:sz w:val="24"/>
          <w:szCs w:val="24"/>
        </w:rPr>
        <w:t>мақала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аrticle</w:t>
      </w:r>
      <w:proofErr w:type="spellEnd"/>
      <w:r w:rsidRPr="001A11CD">
        <w:rPr>
          <w:rFonts w:ascii="Times New Roman" w:eastAsia="Arial" w:hAnsi="Times New Roman" w:cs="Times New Roman"/>
          <w:color w:val="000000"/>
          <w:sz w:val="24"/>
          <w:szCs w:val="24"/>
        </w:rPr>
        <w:t>);</w:t>
      </w:r>
    </w:p>
    <w:p w:rsidR="001A11CD" w:rsidRPr="001A11CD" w:rsidRDefault="001A11CD" w:rsidP="001A11CD">
      <w:pPr>
        <w:spacing w:after="0" w:line="240" w:lineRule="auto"/>
        <w:ind w:firstLine="708"/>
        <w:jc w:val="both"/>
        <w:rPr>
          <w:rFonts w:ascii="Times New Roman" w:eastAsia="Arial" w:hAnsi="Times New Roman" w:cs="Times New Roman"/>
          <w:color w:val="000000"/>
          <w:sz w:val="24"/>
          <w:szCs w:val="24"/>
        </w:rPr>
      </w:pPr>
      <w:r w:rsidRPr="001A11CD">
        <w:rPr>
          <w:rFonts w:ascii="Times New Roman" w:eastAsia="Arial" w:hAnsi="Times New Roman" w:cs="Times New Roman"/>
          <w:color w:val="000000"/>
          <w:sz w:val="24"/>
          <w:szCs w:val="24"/>
        </w:rPr>
        <w:t xml:space="preserve">      - не </w:t>
      </w:r>
      <w:proofErr w:type="spellStart"/>
      <w:r w:rsidRPr="001A11CD">
        <w:rPr>
          <w:rFonts w:ascii="Times New Roman" w:eastAsia="Arial" w:hAnsi="Times New Roman" w:cs="Times New Roman"/>
          <w:color w:val="000000"/>
          <w:sz w:val="24"/>
          <w:szCs w:val="24"/>
        </w:rPr>
        <w:t>Web</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of</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Science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Core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Collection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Arts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and</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Humanities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Citation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Index</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Science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Citation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Index</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Expanded</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Social</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Sciences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Citation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Index</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деректер</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базасында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индекстелетін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және</w:t>
      </w:r>
      <w:proofErr w:type="spellEnd"/>
      <w:r w:rsidRPr="001A11CD">
        <w:rPr>
          <w:rFonts w:ascii="Times New Roman" w:eastAsia="Arial" w:hAnsi="Times New Roman" w:cs="Times New Roman"/>
          <w:color w:val="000000"/>
          <w:sz w:val="24"/>
          <w:szCs w:val="24"/>
        </w:rPr>
        <w:t xml:space="preserve"> JCR </w:t>
      </w:r>
      <w:proofErr w:type="spellStart"/>
      <w:r w:rsidRPr="001A11CD">
        <w:rPr>
          <w:rFonts w:ascii="Times New Roman" w:eastAsia="Arial" w:hAnsi="Times New Roman" w:cs="Times New Roman"/>
          <w:color w:val="000000"/>
          <w:sz w:val="24"/>
          <w:szCs w:val="24"/>
        </w:rPr>
        <w:t>деректеріне</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сәйкес</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импакт</w:t>
      </w:r>
      <w:proofErr w:type="spellEnd"/>
      <w:r w:rsidRPr="001A11CD">
        <w:rPr>
          <w:rFonts w:ascii="Times New Roman" w:eastAsia="Arial" w:hAnsi="Times New Roman" w:cs="Times New Roman"/>
          <w:color w:val="000000"/>
          <w:sz w:val="24"/>
          <w:szCs w:val="24"/>
        </w:rPr>
        <w:t xml:space="preserve">-фактор </w:t>
      </w:r>
      <w:proofErr w:type="spellStart"/>
      <w:r w:rsidRPr="001A11CD">
        <w:rPr>
          <w:rFonts w:ascii="Times New Roman" w:eastAsia="Arial" w:hAnsi="Times New Roman" w:cs="Times New Roman"/>
          <w:color w:val="000000"/>
          <w:sz w:val="24"/>
          <w:szCs w:val="24"/>
        </w:rPr>
        <w:t>бойынша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алғашқы</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үш</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квартильге</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кіретін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немесе</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Scopus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деректер</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базасында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Citescore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бойынша</w:t>
      </w:r>
      <w:proofErr w:type="spellEnd"/>
      <w:r w:rsidRPr="001A11CD">
        <w:rPr>
          <w:rFonts w:ascii="Times New Roman" w:eastAsia="Arial" w:hAnsi="Times New Roman" w:cs="Times New Roman"/>
          <w:color w:val="000000"/>
          <w:sz w:val="24"/>
          <w:szCs w:val="24"/>
        </w:rPr>
        <w:t xml:space="preserve"> </w:t>
      </w:r>
      <w:proofErr w:type="spellStart"/>
      <w:r w:rsidRPr="00530924">
        <w:rPr>
          <w:rFonts w:ascii="Times New Roman" w:eastAsia="Arial" w:hAnsi="Times New Roman" w:cs="Times New Roman"/>
          <w:b/>
          <w:color w:val="000000"/>
          <w:sz w:val="24"/>
          <w:szCs w:val="24"/>
        </w:rPr>
        <w:t>процентиль</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көрсеткіші</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кемінде</w:t>
      </w:r>
      <w:proofErr w:type="spellEnd"/>
      <w:r w:rsidRPr="00530924">
        <w:rPr>
          <w:rFonts w:ascii="Times New Roman" w:eastAsia="Arial" w:hAnsi="Times New Roman" w:cs="Times New Roman"/>
          <w:b/>
          <w:color w:val="000000"/>
          <w:sz w:val="24"/>
          <w:szCs w:val="24"/>
        </w:rPr>
        <w:t xml:space="preserve"> 35</w:t>
      </w:r>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болатын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халықаралық</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рецензияланатын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ғылыми</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журналда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кемінде</w:t>
      </w:r>
      <w:proofErr w:type="spellEnd"/>
      <w:r w:rsidRPr="001A11CD">
        <w:rPr>
          <w:rFonts w:ascii="Times New Roman" w:eastAsia="Arial" w:hAnsi="Times New Roman" w:cs="Times New Roman"/>
          <w:color w:val="000000"/>
          <w:sz w:val="24"/>
          <w:szCs w:val="24"/>
        </w:rPr>
        <w:t xml:space="preserve"> </w:t>
      </w:r>
      <w:r w:rsidRPr="00530924">
        <w:rPr>
          <w:rFonts w:ascii="Times New Roman" w:eastAsia="Arial" w:hAnsi="Times New Roman" w:cs="Times New Roman"/>
          <w:b/>
          <w:color w:val="000000"/>
          <w:sz w:val="24"/>
          <w:szCs w:val="24"/>
        </w:rPr>
        <w:t xml:space="preserve">2 </w:t>
      </w:r>
      <w:proofErr w:type="spellStart"/>
      <w:r w:rsidRPr="00530924">
        <w:rPr>
          <w:rFonts w:ascii="Times New Roman" w:eastAsia="Arial" w:hAnsi="Times New Roman" w:cs="Times New Roman"/>
          <w:b/>
          <w:color w:val="000000"/>
          <w:sz w:val="24"/>
          <w:szCs w:val="24"/>
        </w:rPr>
        <w:t>мақала</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аrticle</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немесе</w:t>
      </w:r>
      <w:proofErr w:type="spellEnd"/>
      <w:r w:rsidRPr="00530924">
        <w:rPr>
          <w:rFonts w:ascii="Times New Roman" w:eastAsia="Arial" w:hAnsi="Times New Roman" w:cs="Times New Roman"/>
          <w:b/>
          <w:color w:val="000000"/>
          <w:sz w:val="24"/>
          <w:szCs w:val="24"/>
        </w:rPr>
        <w:t xml:space="preserve"> 1 </w:t>
      </w:r>
      <w:proofErr w:type="spellStart"/>
      <w:r w:rsidRPr="00530924">
        <w:rPr>
          <w:rFonts w:ascii="Times New Roman" w:eastAsia="Arial" w:hAnsi="Times New Roman" w:cs="Times New Roman"/>
          <w:b/>
          <w:color w:val="000000"/>
          <w:sz w:val="24"/>
          <w:szCs w:val="24"/>
        </w:rPr>
        <w:t>мақала</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аrticle</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және</w:t>
      </w:r>
      <w:proofErr w:type="spellEnd"/>
      <w:r w:rsidRPr="00530924">
        <w:rPr>
          <w:rFonts w:ascii="Times New Roman" w:eastAsia="Arial" w:hAnsi="Times New Roman" w:cs="Times New Roman"/>
          <w:b/>
          <w:color w:val="000000"/>
          <w:sz w:val="24"/>
          <w:szCs w:val="24"/>
        </w:rPr>
        <w:t xml:space="preserve"> 1 </w:t>
      </w:r>
      <w:proofErr w:type="spellStart"/>
      <w:r w:rsidRPr="00530924">
        <w:rPr>
          <w:rFonts w:ascii="Times New Roman" w:eastAsia="Arial" w:hAnsi="Times New Roman" w:cs="Times New Roman"/>
          <w:b/>
          <w:color w:val="000000"/>
          <w:sz w:val="24"/>
          <w:szCs w:val="24"/>
        </w:rPr>
        <w:t>шолу</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review</w:t>
      </w:r>
      <w:proofErr w:type="spellEnd"/>
      <w:r w:rsidRPr="00530924">
        <w:rPr>
          <w:rFonts w:ascii="Times New Roman" w:eastAsia="Arial" w:hAnsi="Times New Roman" w:cs="Times New Roman"/>
          <w:b/>
          <w:color w:val="000000"/>
          <w:sz w:val="24"/>
          <w:szCs w:val="24"/>
        </w:rPr>
        <w:t>);</w:t>
      </w:r>
    </w:p>
    <w:p w:rsidR="001A11CD" w:rsidRDefault="001A11CD" w:rsidP="001A11CD">
      <w:pPr>
        <w:spacing w:after="0" w:line="240" w:lineRule="auto"/>
        <w:ind w:firstLine="708"/>
        <w:jc w:val="both"/>
        <w:rPr>
          <w:rFonts w:ascii="Times New Roman" w:eastAsia="Arial" w:hAnsi="Times New Roman" w:cs="Times New Roman"/>
          <w:color w:val="000000"/>
          <w:sz w:val="24"/>
          <w:szCs w:val="24"/>
          <w:lang w:val="kk-KZ"/>
        </w:rPr>
      </w:pPr>
      <w:r w:rsidRPr="001A11CD">
        <w:rPr>
          <w:rFonts w:ascii="Times New Roman" w:eastAsia="Arial" w:hAnsi="Times New Roman" w:cs="Times New Roman"/>
          <w:color w:val="000000"/>
          <w:sz w:val="24"/>
          <w:szCs w:val="24"/>
        </w:rPr>
        <w:t xml:space="preserve">      - не </w:t>
      </w:r>
      <w:proofErr w:type="spellStart"/>
      <w:r w:rsidRPr="001A11CD">
        <w:rPr>
          <w:rFonts w:ascii="Times New Roman" w:eastAsia="Arial" w:hAnsi="Times New Roman" w:cs="Times New Roman"/>
          <w:color w:val="000000"/>
          <w:sz w:val="24"/>
          <w:szCs w:val="24"/>
        </w:rPr>
        <w:t>Elsevier</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Brill</w:t>
      </w:r>
      <w:proofErr w:type="spellEnd"/>
      <w:r w:rsidRPr="001A11CD">
        <w:rPr>
          <w:rFonts w:ascii="Times New Roman" w:eastAsia="Arial" w:hAnsi="Times New Roman" w:cs="Times New Roman"/>
          <w:color w:val="000000"/>
          <w:sz w:val="24"/>
          <w:szCs w:val="24"/>
        </w:rPr>
        <w:t xml:space="preserve">, CRC </w:t>
      </w:r>
      <w:proofErr w:type="spellStart"/>
      <w:r w:rsidRPr="001A11CD">
        <w:rPr>
          <w:rFonts w:ascii="Times New Roman" w:eastAsia="Arial" w:hAnsi="Times New Roman" w:cs="Times New Roman"/>
          <w:color w:val="000000"/>
          <w:sz w:val="24"/>
          <w:szCs w:val="24"/>
        </w:rPr>
        <w:t>Press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DeGruyter</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Edward</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Elgar</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Publishing</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John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Wiley</w:t>
      </w:r>
      <w:proofErr w:type="spellEnd"/>
      <w:r w:rsidRPr="001A11CD">
        <w:rPr>
          <w:rFonts w:ascii="Times New Roman" w:eastAsia="Arial" w:hAnsi="Times New Roman" w:cs="Times New Roman"/>
          <w:color w:val="000000"/>
          <w:sz w:val="24"/>
          <w:szCs w:val="24"/>
        </w:rPr>
        <w:t xml:space="preserve"> &amp; </w:t>
      </w:r>
      <w:proofErr w:type="spellStart"/>
      <w:r w:rsidRPr="001A11CD">
        <w:rPr>
          <w:rFonts w:ascii="Times New Roman" w:eastAsia="Arial" w:hAnsi="Times New Roman" w:cs="Times New Roman"/>
          <w:color w:val="000000"/>
          <w:sz w:val="24"/>
          <w:szCs w:val="24"/>
        </w:rPr>
        <w:t>Sons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McGraw</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Hill</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Palgrave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Macmillan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Peter</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Lang</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Prentice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Hall</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Routledge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Sage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Publications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Springer</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Nature</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Taylor</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and</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Francis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Wolters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Kluwer</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баспаларында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бұдан</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әрі</w:t>
      </w:r>
      <w:proofErr w:type="spellEnd"/>
      <w:r w:rsidRPr="001A11CD">
        <w:rPr>
          <w:rFonts w:ascii="Times New Roman" w:eastAsia="Arial" w:hAnsi="Times New Roman" w:cs="Times New Roman"/>
          <w:color w:val="000000"/>
          <w:sz w:val="24"/>
          <w:szCs w:val="24"/>
        </w:rPr>
        <w:t xml:space="preserve"> – </w:t>
      </w:r>
      <w:proofErr w:type="spellStart"/>
      <w:r w:rsidRPr="001A11CD">
        <w:rPr>
          <w:rFonts w:ascii="Times New Roman" w:eastAsia="Arial" w:hAnsi="Times New Roman" w:cs="Times New Roman"/>
          <w:color w:val="000000"/>
          <w:sz w:val="24"/>
          <w:szCs w:val="24"/>
        </w:rPr>
        <w:t>сенімді</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баспалар</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немесе</w:t>
      </w:r>
      <w:proofErr w:type="spellEnd"/>
      <w:r w:rsidRPr="001A11CD">
        <w:rPr>
          <w:rFonts w:ascii="Times New Roman" w:eastAsia="Arial" w:hAnsi="Times New Roman" w:cs="Times New Roman"/>
          <w:color w:val="000000"/>
          <w:sz w:val="24"/>
          <w:szCs w:val="24"/>
        </w:rPr>
        <w:t xml:space="preserve"> US </w:t>
      </w:r>
      <w:proofErr w:type="spellStart"/>
      <w:r w:rsidRPr="001A11CD">
        <w:rPr>
          <w:rFonts w:ascii="Times New Roman" w:eastAsia="Arial" w:hAnsi="Times New Roman" w:cs="Times New Roman"/>
          <w:color w:val="000000"/>
          <w:sz w:val="24"/>
          <w:szCs w:val="24"/>
        </w:rPr>
        <w:t>News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Best</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Global</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Universities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Rankings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немесе</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Academic</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Ranking</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of</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World</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немесе</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Times</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Higher</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Education</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World</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University</w:t>
      </w:r>
      <w:proofErr w:type="spellEnd"/>
      <w:r w:rsidRPr="001A11CD">
        <w:rPr>
          <w:rFonts w:ascii="Times New Roman" w:eastAsia="Arial" w:hAnsi="Times New Roman" w:cs="Times New Roman"/>
          <w:color w:val="000000"/>
          <w:sz w:val="24"/>
          <w:szCs w:val="24"/>
        </w:rPr>
        <w:t xml:space="preserve"> топ-100 </w:t>
      </w:r>
      <w:proofErr w:type="spellStart"/>
      <w:r w:rsidRPr="001A11CD">
        <w:rPr>
          <w:rFonts w:ascii="Times New Roman" w:eastAsia="Arial" w:hAnsi="Times New Roman" w:cs="Times New Roman"/>
          <w:color w:val="000000"/>
          <w:sz w:val="24"/>
          <w:szCs w:val="24"/>
        </w:rPr>
        <w:t>рейтингіндегі</w:t>
      </w:r>
      <w:proofErr w:type="spellEnd"/>
      <w:r w:rsidRPr="001A11CD">
        <w:rPr>
          <w:rFonts w:ascii="Times New Roman" w:eastAsia="Arial" w:hAnsi="Times New Roman" w:cs="Times New Roman"/>
          <w:color w:val="000000"/>
          <w:sz w:val="24"/>
          <w:szCs w:val="24"/>
        </w:rPr>
        <w:t xml:space="preserve"> университет </w:t>
      </w:r>
      <w:proofErr w:type="spellStart"/>
      <w:r w:rsidRPr="001A11CD">
        <w:rPr>
          <w:rFonts w:ascii="Times New Roman" w:eastAsia="Arial" w:hAnsi="Times New Roman" w:cs="Times New Roman"/>
          <w:color w:val="000000"/>
          <w:sz w:val="24"/>
          <w:szCs w:val="24"/>
        </w:rPr>
        <w:t>баспасында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шығарылған</w:t>
      </w:r>
      <w:proofErr w:type="spellEnd"/>
      <w:r w:rsidRPr="001A11CD">
        <w:rPr>
          <w:rFonts w:ascii="Times New Roman" w:eastAsia="Arial" w:hAnsi="Times New Roman" w:cs="Times New Roman"/>
          <w:color w:val="000000"/>
          <w:sz w:val="24"/>
          <w:szCs w:val="24"/>
        </w:rPr>
        <w:t xml:space="preserve"> </w:t>
      </w:r>
      <w:proofErr w:type="spellStart"/>
      <w:r w:rsidRPr="00530924">
        <w:rPr>
          <w:rFonts w:ascii="Times New Roman" w:eastAsia="Arial" w:hAnsi="Times New Roman" w:cs="Times New Roman"/>
          <w:b/>
          <w:color w:val="000000"/>
          <w:sz w:val="24"/>
          <w:szCs w:val="24"/>
        </w:rPr>
        <w:t>монографияда</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тараудың</w:t>
      </w:r>
      <w:proofErr w:type="spellEnd"/>
      <w:r w:rsidRPr="00530924">
        <w:rPr>
          <w:rFonts w:ascii="Times New Roman" w:eastAsia="Arial" w:hAnsi="Times New Roman" w:cs="Times New Roman"/>
          <w:b/>
          <w:color w:val="000000"/>
          <w:sz w:val="24"/>
          <w:szCs w:val="24"/>
        </w:rPr>
        <w:t xml:space="preserve"> </w:t>
      </w:r>
      <w:proofErr w:type="spellStart"/>
      <w:r w:rsidRPr="00530924">
        <w:rPr>
          <w:rFonts w:ascii="Times New Roman" w:eastAsia="Arial" w:hAnsi="Times New Roman" w:cs="Times New Roman"/>
          <w:b/>
          <w:color w:val="000000"/>
          <w:sz w:val="24"/>
          <w:szCs w:val="24"/>
        </w:rPr>
        <w:t>болуы</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докторантқа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кемінде</w:t>
      </w:r>
      <w:proofErr w:type="spellEnd"/>
      <w:r w:rsidRPr="001A11CD">
        <w:rPr>
          <w:rFonts w:ascii="Times New Roman" w:eastAsia="Arial" w:hAnsi="Times New Roman" w:cs="Times New Roman"/>
          <w:color w:val="000000"/>
          <w:sz w:val="24"/>
          <w:szCs w:val="24"/>
        </w:rPr>
        <w:t xml:space="preserve"> 3 </w:t>
      </w:r>
      <w:proofErr w:type="spellStart"/>
      <w:r w:rsidRPr="001A11CD">
        <w:rPr>
          <w:rFonts w:ascii="Times New Roman" w:eastAsia="Arial" w:hAnsi="Times New Roman" w:cs="Times New Roman"/>
          <w:color w:val="000000"/>
          <w:sz w:val="24"/>
          <w:szCs w:val="24"/>
        </w:rPr>
        <w:t>баспа</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табақ</w:t>
      </w:r>
      <w:proofErr w:type="spellEnd"/>
      <w:r w:rsidRPr="001A11CD">
        <w:rPr>
          <w:rFonts w:ascii="Times New Roman" w:eastAsia="Arial" w:hAnsi="Times New Roman" w:cs="Times New Roman"/>
          <w:color w:val="000000"/>
          <w:sz w:val="24"/>
          <w:szCs w:val="24"/>
        </w:rPr>
        <w:t xml:space="preserve"> </w:t>
      </w:r>
      <w:proofErr w:type="spellStart"/>
      <w:r w:rsidRPr="001A11CD">
        <w:rPr>
          <w:rFonts w:ascii="Times New Roman" w:eastAsia="Arial" w:hAnsi="Times New Roman" w:cs="Times New Roman"/>
          <w:color w:val="000000"/>
          <w:sz w:val="24"/>
          <w:szCs w:val="24"/>
        </w:rPr>
        <w:t>тиесілі</w:t>
      </w:r>
      <w:proofErr w:type="spellEnd"/>
      <w:r w:rsidRPr="001A11CD">
        <w:rPr>
          <w:rFonts w:ascii="Times New Roman" w:eastAsia="Arial" w:hAnsi="Times New Roman" w:cs="Times New Roman"/>
          <w:color w:val="000000"/>
          <w:sz w:val="24"/>
          <w:szCs w:val="24"/>
        </w:rPr>
        <w:t>)</w:t>
      </w:r>
      <w:r w:rsidR="00A82749">
        <w:rPr>
          <w:rFonts w:ascii="Times New Roman" w:eastAsia="Arial" w:hAnsi="Times New Roman" w:cs="Times New Roman"/>
          <w:color w:val="000000"/>
          <w:sz w:val="24"/>
          <w:szCs w:val="24"/>
          <w:lang w:val="kk-KZ"/>
        </w:rPr>
        <w:t>.</w:t>
      </w:r>
    </w:p>
    <w:p w:rsidR="00A82749" w:rsidRPr="00A82749" w:rsidRDefault="00A82749" w:rsidP="00A82749">
      <w:pPr>
        <w:spacing w:after="0" w:line="240" w:lineRule="auto"/>
        <w:ind w:firstLine="708"/>
        <w:jc w:val="both"/>
        <w:rPr>
          <w:rFonts w:ascii="Times New Roman" w:eastAsia="Arial" w:hAnsi="Times New Roman" w:cs="Times New Roman"/>
          <w:b/>
          <w:color w:val="000000"/>
          <w:sz w:val="24"/>
          <w:szCs w:val="24"/>
          <w:lang w:val="kk-KZ"/>
        </w:rPr>
      </w:pPr>
      <w:r w:rsidRPr="00A82749">
        <w:rPr>
          <w:color w:val="000000"/>
          <w:sz w:val="28"/>
          <w:lang w:val="kk-KZ"/>
        </w:rPr>
        <w:t xml:space="preserve">      </w:t>
      </w:r>
      <w:r w:rsidRPr="00A82749">
        <w:rPr>
          <w:rFonts w:ascii="Times New Roman" w:eastAsia="Arial" w:hAnsi="Times New Roman" w:cs="Times New Roman"/>
          <w:color w:val="000000"/>
          <w:sz w:val="24"/>
          <w:szCs w:val="24"/>
          <w:lang w:val="kk-KZ"/>
        </w:rPr>
        <w:t xml:space="preserve">JCR деректеріне сәйкес импакт-фактор бойынша бірінші квартильге кіретін немесе CiteScore бойынша </w:t>
      </w:r>
      <w:r w:rsidRPr="00A82749">
        <w:rPr>
          <w:rFonts w:ascii="Times New Roman" w:eastAsia="Arial" w:hAnsi="Times New Roman" w:cs="Times New Roman"/>
          <w:b/>
          <w:color w:val="000000"/>
          <w:sz w:val="24"/>
          <w:szCs w:val="24"/>
          <w:lang w:val="kk-KZ"/>
        </w:rPr>
        <w:t>кемінде 75 процентилі</w:t>
      </w:r>
      <w:r w:rsidRPr="00A82749">
        <w:rPr>
          <w:rFonts w:ascii="Times New Roman" w:eastAsia="Arial" w:hAnsi="Times New Roman" w:cs="Times New Roman"/>
          <w:color w:val="000000"/>
          <w:sz w:val="24"/>
          <w:szCs w:val="24"/>
          <w:lang w:val="kk-KZ"/>
        </w:rPr>
        <w:t xml:space="preserve"> бар журналда </w:t>
      </w:r>
      <w:r w:rsidRPr="00A82749">
        <w:rPr>
          <w:rFonts w:ascii="Times New Roman" w:eastAsia="Arial" w:hAnsi="Times New Roman" w:cs="Times New Roman"/>
          <w:b/>
          <w:color w:val="000000"/>
          <w:sz w:val="24"/>
          <w:szCs w:val="24"/>
          <w:lang w:val="kk-KZ"/>
        </w:rPr>
        <w:t xml:space="preserve">бір ғылыми мақала </w:t>
      </w:r>
      <w:r w:rsidRPr="00A82749">
        <w:rPr>
          <w:rFonts w:ascii="Times New Roman" w:eastAsia="Arial" w:hAnsi="Times New Roman" w:cs="Times New Roman"/>
          <w:color w:val="000000"/>
          <w:sz w:val="24"/>
          <w:szCs w:val="24"/>
          <w:lang w:val="kk-KZ"/>
        </w:rPr>
        <w:t xml:space="preserve">болған жағдайда </w:t>
      </w:r>
      <w:r w:rsidRPr="00A82749">
        <w:rPr>
          <w:rFonts w:ascii="Times New Roman" w:eastAsia="Arial" w:hAnsi="Times New Roman" w:cs="Times New Roman"/>
          <w:b/>
          <w:color w:val="000000"/>
          <w:sz w:val="24"/>
          <w:szCs w:val="24"/>
          <w:lang w:val="kk-KZ"/>
        </w:rPr>
        <w:t>басқа жарияланымдар талап етілмейді.</w:t>
      </w:r>
    </w:p>
    <w:p w:rsidR="00A82749" w:rsidRPr="000630F6" w:rsidRDefault="00A82749" w:rsidP="00A82749">
      <w:pPr>
        <w:spacing w:after="0" w:line="240" w:lineRule="auto"/>
        <w:ind w:firstLine="708"/>
        <w:jc w:val="both"/>
        <w:rPr>
          <w:rFonts w:ascii="Times New Roman" w:eastAsia="Arial" w:hAnsi="Times New Roman" w:cs="Times New Roman"/>
          <w:color w:val="000000"/>
          <w:sz w:val="24"/>
          <w:szCs w:val="24"/>
          <w:lang w:val="kk-KZ"/>
        </w:rPr>
      </w:pPr>
      <w:r w:rsidRPr="00A82749">
        <w:rPr>
          <w:rFonts w:ascii="Times New Roman" w:eastAsia="Arial" w:hAnsi="Times New Roman" w:cs="Times New Roman"/>
          <w:color w:val="000000"/>
          <w:sz w:val="24"/>
          <w:szCs w:val="24"/>
          <w:lang w:val="kk-KZ"/>
        </w:rPr>
        <w:t xml:space="preserve">      </w:t>
      </w:r>
      <w:r w:rsidRPr="000630F6">
        <w:rPr>
          <w:rFonts w:ascii="Times New Roman" w:eastAsia="Arial" w:hAnsi="Times New Roman" w:cs="Times New Roman"/>
          <w:color w:val="000000"/>
          <w:sz w:val="24"/>
          <w:szCs w:val="24"/>
          <w:lang w:val="kk-KZ"/>
        </w:rPr>
        <w:t>Халықаралық рецензияланатын ғылыми журналдардағы, конференция жинақтарындағы жарияланымдар диссертацияның мазмұнына және аталған базаларда мәлімделген журнал мен конференцияның тақырыптық бағытына сәйкес келеді, журналдың ресми сайтында, ағымдағы нөмірлерінде жарияланады және Аrticle (мақала), Review (шолу) немесе Article in Press (басылымдағы мақала), Conference Paper, Proceedings типіне ие. Пәнаралық бағыты бар халықаралық рецензияланатын ғылыми журналдарда жариялауға рұқсат етіледі (Multidisciplinary).</w:t>
      </w:r>
    </w:p>
    <w:p w:rsidR="00A82749" w:rsidRPr="000630F6" w:rsidRDefault="00A82749" w:rsidP="00A82749">
      <w:pPr>
        <w:spacing w:after="0" w:line="240" w:lineRule="auto"/>
        <w:ind w:firstLine="708"/>
        <w:jc w:val="both"/>
        <w:rPr>
          <w:rFonts w:ascii="Times New Roman" w:eastAsia="Arial" w:hAnsi="Times New Roman" w:cs="Times New Roman"/>
          <w:color w:val="000000"/>
          <w:sz w:val="24"/>
          <w:szCs w:val="24"/>
          <w:lang w:val="kk-KZ"/>
        </w:rPr>
      </w:pPr>
      <w:r w:rsidRPr="000630F6">
        <w:rPr>
          <w:rFonts w:ascii="Times New Roman" w:eastAsia="Arial" w:hAnsi="Times New Roman" w:cs="Times New Roman"/>
          <w:color w:val="000000"/>
          <w:sz w:val="24"/>
          <w:szCs w:val="24"/>
          <w:lang w:val="kk-KZ"/>
        </w:rPr>
        <w:t>      Егер Scopus және/немесе Web of Science базасында халықаралық рецензияланатын ғылыми журналды индекстеу бұзушылықтарға байланысты тоқтатылған жағдайда, онда үміткердің осы журналда индекстеу тоқтатылған жылғы және өткен жылғы жарияланымдары есепке алынбайды.</w:t>
      </w:r>
    </w:p>
    <w:p w:rsidR="00177F8E" w:rsidRPr="00F1430B" w:rsidRDefault="00A82749" w:rsidP="00F1430B">
      <w:pPr>
        <w:spacing w:after="0" w:line="240" w:lineRule="auto"/>
        <w:ind w:firstLine="708"/>
        <w:jc w:val="both"/>
        <w:rPr>
          <w:rFonts w:ascii="Times New Roman" w:eastAsia="Arial" w:hAnsi="Times New Roman" w:cs="Times New Roman"/>
          <w:color w:val="000000"/>
          <w:sz w:val="24"/>
          <w:szCs w:val="24"/>
          <w:lang w:val="kk-KZ"/>
        </w:rPr>
      </w:pPr>
      <w:r w:rsidRPr="000630F6">
        <w:rPr>
          <w:rFonts w:ascii="Times New Roman" w:eastAsia="Arial" w:hAnsi="Times New Roman" w:cs="Times New Roman"/>
          <w:color w:val="000000"/>
          <w:sz w:val="24"/>
          <w:szCs w:val="24"/>
          <w:lang w:val="kk-KZ"/>
        </w:rPr>
        <w:t xml:space="preserve">      Web of Science базасындағы журналдың квартилі және (немесе) Scopus базасындағы CiteScore бойынша процентиль </w:t>
      </w:r>
      <w:r w:rsidRPr="000630F6">
        <w:rPr>
          <w:rFonts w:ascii="Times New Roman" w:eastAsia="Arial" w:hAnsi="Times New Roman" w:cs="Times New Roman"/>
          <w:b/>
          <w:color w:val="000000"/>
          <w:sz w:val="24"/>
          <w:szCs w:val="24"/>
          <w:lang w:val="kk-KZ"/>
        </w:rPr>
        <w:t>жарияланған жыл</w:t>
      </w:r>
      <w:r w:rsidRPr="000630F6">
        <w:rPr>
          <w:rFonts w:ascii="Times New Roman" w:eastAsia="Arial" w:hAnsi="Times New Roman" w:cs="Times New Roman"/>
          <w:color w:val="000000"/>
          <w:sz w:val="24"/>
          <w:szCs w:val="24"/>
          <w:lang w:val="kk-KZ"/>
        </w:rPr>
        <w:t xml:space="preserve"> не </w:t>
      </w:r>
      <w:r w:rsidRPr="000630F6">
        <w:rPr>
          <w:rFonts w:ascii="Times New Roman" w:eastAsia="Arial" w:hAnsi="Times New Roman" w:cs="Times New Roman"/>
          <w:b/>
          <w:color w:val="000000"/>
          <w:sz w:val="24"/>
          <w:szCs w:val="24"/>
          <w:lang w:val="kk-KZ"/>
        </w:rPr>
        <w:t xml:space="preserve">жарияланған жылдың алдындағы жыл үшін </w:t>
      </w:r>
      <w:r w:rsidRPr="000630F6">
        <w:rPr>
          <w:rFonts w:ascii="Times New Roman" w:eastAsia="Arial" w:hAnsi="Times New Roman" w:cs="Times New Roman"/>
          <w:color w:val="000000"/>
          <w:sz w:val="24"/>
          <w:szCs w:val="24"/>
          <w:lang w:val="kk-KZ"/>
        </w:rPr>
        <w:t>ескеріледі.</w:t>
      </w:r>
      <w:bookmarkStart w:id="0" w:name="_GoBack"/>
      <w:bookmarkEnd w:id="0"/>
    </w:p>
    <w:sectPr w:rsidR="00177F8E" w:rsidRPr="00F14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238C"/>
    <w:multiLevelType w:val="hybridMultilevel"/>
    <w:tmpl w:val="B6CE835C"/>
    <w:lvl w:ilvl="0" w:tplc="52DE63CC">
      <w:start w:val="1"/>
      <w:numFmt w:val="bullet"/>
      <w:lvlText w:val="-"/>
      <w:lvlJc w:val="left"/>
      <w:pPr>
        <w:ind w:left="1069" w:hanging="360"/>
      </w:pPr>
      <w:rPr>
        <w:rFonts w:ascii="Times New Roman" w:eastAsia="Arial"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112702"/>
    <w:multiLevelType w:val="hybridMultilevel"/>
    <w:tmpl w:val="5D6EB7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93D7C51"/>
    <w:multiLevelType w:val="hybridMultilevel"/>
    <w:tmpl w:val="0BC4C1E6"/>
    <w:lvl w:ilvl="0" w:tplc="52DE63CC">
      <w:start w:val="1"/>
      <w:numFmt w:val="bullet"/>
      <w:lvlText w:val="-"/>
      <w:lvlJc w:val="left"/>
      <w:pPr>
        <w:ind w:left="1069" w:hanging="360"/>
      </w:pPr>
      <w:rPr>
        <w:rFonts w:ascii="Times New Roman" w:eastAsia="Arial"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B9014A"/>
    <w:multiLevelType w:val="hybridMultilevel"/>
    <w:tmpl w:val="15D856D4"/>
    <w:lvl w:ilvl="0" w:tplc="52DE63CC">
      <w:start w:val="1"/>
      <w:numFmt w:val="bullet"/>
      <w:lvlText w:val="-"/>
      <w:lvlJc w:val="left"/>
      <w:pPr>
        <w:ind w:left="1069" w:hanging="360"/>
      </w:pPr>
      <w:rPr>
        <w:rFonts w:ascii="Times New Roman" w:eastAsia="Arial"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F6"/>
    <w:rsid w:val="000630F6"/>
    <w:rsid w:val="000747D8"/>
    <w:rsid w:val="000979E7"/>
    <w:rsid w:val="000A7640"/>
    <w:rsid w:val="00177F8E"/>
    <w:rsid w:val="001A11CD"/>
    <w:rsid w:val="001C0549"/>
    <w:rsid w:val="00204115"/>
    <w:rsid w:val="00224DB1"/>
    <w:rsid w:val="00374DC3"/>
    <w:rsid w:val="0045493C"/>
    <w:rsid w:val="00472CE2"/>
    <w:rsid w:val="004A3607"/>
    <w:rsid w:val="004D3A33"/>
    <w:rsid w:val="00513ADE"/>
    <w:rsid w:val="00530924"/>
    <w:rsid w:val="005F0787"/>
    <w:rsid w:val="00682603"/>
    <w:rsid w:val="00696F33"/>
    <w:rsid w:val="006B765E"/>
    <w:rsid w:val="0078057D"/>
    <w:rsid w:val="00795E34"/>
    <w:rsid w:val="009147C9"/>
    <w:rsid w:val="0096369A"/>
    <w:rsid w:val="00972CF6"/>
    <w:rsid w:val="009D083D"/>
    <w:rsid w:val="00A82749"/>
    <w:rsid w:val="00B56919"/>
    <w:rsid w:val="00BD6763"/>
    <w:rsid w:val="00C21AC0"/>
    <w:rsid w:val="00C25B34"/>
    <w:rsid w:val="00CE78E1"/>
    <w:rsid w:val="00DD01BC"/>
    <w:rsid w:val="00F1430B"/>
    <w:rsid w:val="00FA43D1"/>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F9E4"/>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43D1"/>
    <w:pPr>
      <w:shd w:val="clear" w:color="auto" w:fill="FFFFFF"/>
      <w:spacing w:after="0" w:line="313" w:lineRule="exact"/>
      <w:jc w:val="both"/>
    </w:pPr>
    <w:rPr>
      <w:rFonts w:ascii="Times New Roman" w:eastAsia="Times New Roman" w:hAnsi="Times New Roman" w:cs="Times New Roman"/>
      <w:spacing w:val="10"/>
      <w:sz w:val="24"/>
      <w:szCs w:val="24"/>
      <w:lang w:eastAsia="ru-RU"/>
    </w:rPr>
  </w:style>
  <w:style w:type="character" w:customStyle="1" w:styleId="a4">
    <w:name w:val="Основной текст Знак"/>
    <w:basedOn w:val="a0"/>
    <w:link w:val="a3"/>
    <w:uiPriority w:val="99"/>
    <w:rsid w:val="00FA43D1"/>
    <w:rPr>
      <w:rFonts w:ascii="Times New Roman" w:eastAsia="Times New Roman" w:hAnsi="Times New Roman" w:cs="Times New Roman"/>
      <w:spacing w:val="10"/>
      <w:sz w:val="24"/>
      <w:szCs w:val="24"/>
      <w:shd w:val="clear" w:color="auto" w:fill="FFFFFF"/>
      <w:lang w:eastAsia="ru-RU"/>
    </w:rPr>
  </w:style>
  <w:style w:type="paragraph" w:styleId="a5">
    <w:name w:val="Normal (Web)"/>
    <w:basedOn w:val="a"/>
    <w:uiPriority w:val="99"/>
    <w:semiHidden/>
    <w:unhideWhenUsed/>
    <w:rsid w:val="005F0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D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6836">
      <w:bodyDiv w:val="1"/>
      <w:marLeft w:val="0"/>
      <w:marRight w:val="0"/>
      <w:marTop w:val="0"/>
      <w:marBottom w:val="0"/>
      <w:divBdr>
        <w:top w:val="none" w:sz="0" w:space="0" w:color="auto"/>
        <w:left w:val="none" w:sz="0" w:space="0" w:color="auto"/>
        <w:bottom w:val="none" w:sz="0" w:space="0" w:color="auto"/>
        <w:right w:val="none" w:sz="0" w:space="0" w:color="auto"/>
      </w:divBdr>
    </w:div>
    <w:div w:id="472336090">
      <w:bodyDiv w:val="1"/>
      <w:marLeft w:val="0"/>
      <w:marRight w:val="0"/>
      <w:marTop w:val="0"/>
      <w:marBottom w:val="0"/>
      <w:divBdr>
        <w:top w:val="none" w:sz="0" w:space="0" w:color="auto"/>
        <w:left w:val="none" w:sz="0" w:space="0" w:color="auto"/>
        <w:bottom w:val="none" w:sz="0" w:space="0" w:color="auto"/>
        <w:right w:val="none" w:sz="0" w:space="0" w:color="auto"/>
      </w:divBdr>
    </w:div>
    <w:div w:id="749739458">
      <w:bodyDiv w:val="1"/>
      <w:marLeft w:val="0"/>
      <w:marRight w:val="0"/>
      <w:marTop w:val="0"/>
      <w:marBottom w:val="0"/>
      <w:divBdr>
        <w:top w:val="none" w:sz="0" w:space="0" w:color="auto"/>
        <w:left w:val="none" w:sz="0" w:space="0" w:color="auto"/>
        <w:bottom w:val="none" w:sz="0" w:space="0" w:color="auto"/>
        <w:right w:val="none" w:sz="0" w:space="0" w:color="auto"/>
      </w:divBdr>
    </w:div>
    <w:div w:id="892084683">
      <w:bodyDiv w:val="1"/>
      <w:marLeft w:val="0"/>
      <w:marRight w:val="0"/>
      <w:marTop w:val="0"/>
      <w:marBottom w:val="0"/>
      <w:divBdr>
        <w:top w:val="none" w:sz="0" w:space="0" w:color="auto"/>
        <w:left w:val="none" w:sz="0" w:space="0" w:color="auto"/>
        <w:bottom w:val="none" w:sz="0" w:space="0" w:color="auto"/>
        <w:right w:val="none" w:sz="0" w:space="0" w:color="auto"/>
      </w:divBdr>
    </w:div>
    <w:div w:id="1235319141">
      <w:bodyDiv w:val="1"/>
      <w:marLeft w:val="0"/>
      <w:marRight w:val="0"/>
      <w:marTop w:val="0"/>
      <w:marBottom w:val="0"/>
      <w:divBdr>
        <w:top w:val="none" w:sz="0" w:space="0" w:color="auto"/>
        <w:left w:val="none" w:sz="0" w:space="0" w:color="auto"/>
        <w:bottom w:val="none" w:sz="0" w:space="0" w:color="auto"/>
        <w:right w:val="none" w:sz="0" w:space="0" w:color="auto"/>
      </w:divBdr>
    </w:div>
    <w:div w:id="1373841920">
      <w:bodyDiv w:val="1"/>
      <w:marLeft w:val="0"/>
      <w:marRight w:val="0"/>
      <w:marTop w:val="0"/>
      <w:marBottom w:val="0"/>
      <w:divBdr>
        <w:top w:val="none" w:sz="0" w:space="0" w:color="auto"/>
        <w:left w:val="none" w:sz="0" w:space="0" w:color="auto"/>
        <w:bottom w:val="none" w:sz="0" w:space="0" w:color="auto"/>
        <w:right w:val="none" w:sz="0" w:space="0" w:color="auto"/>
      </w:divBdr>
    </w:div>
    <w:div w:id="1402950350">
      <w:bodyDiv w:val="1"/>
      <w:marLeft w:val="0"/>
      <w:marRight w:val="0"/>
      <w:marTop w:val="0"/>
      <w:marBottom w:val="0"/>
      <w:divBdr>
        <w:top w:val="none" w:sz="0" w:space="0" w:color="auto"/>
        <w:left w:val="none" w:sz="0" w:space="0" w:color="auto"/>
        <w:bottom w:val="none" w:sz="0" w:space="0" w:color="auto"/>
        <w:right w:val="none" w:sz="0" w:space="0" w:color="auto"/>
      </w:divBdr>
    </w:div>
    <w:div w:id="1663925675">
      <w:bodyDiv w:val="1"/>
      <w:marLeft w:val="0"/>
      <w:marRight w:val="0"/>
      <w:marTop w:val="0"/>
      <w:marBottom w:val="0"/>
      <w:divBdr>
        <w:top w:val="none" w:sz="0" w:space="0" w:color="auto"/>
        <w:left w:val="none" w:sz="0" w:space="0" w:color="auto"/>
        <w:bottom w:val="none" w:sz="0" w:space="0" w:color="auto"/>
        <w:right w:val="none" w:sz="0" w:space="0" w:color="auto"/>
      </w:divBdr>
    </w:div>
    <w:div w:id="19400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Zhanar Tatayeva</cp:lastModifiedBy>
  <cp:revision>8</cp:revision>
  <cp:lastPrinted>2023-05-11T04:18:00Z</cp:lastPrinted>
  <dcterms:created xsi:type="dcterms:W3CDTF">2023-05-11T04:02:00Z</dcterms:created>
  <dcterms:modified xsi:type="dcterms:W3CDTF">2023-05-11T05:18:00Z</dcterms:modified>
</cp:coreProperties>
</file>