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566150" w:rsidRPr="00566150" w:rsidRDefault="00566150" w:rsidP="00566150">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566150" w:rsidRPr="00566150" w:rsidRDefault="00566150" w:rsidP="00566150">
      <w:pPr>
        <w:spacing w:after="0" w:line="240" w:lineRule="auto"/>
        <w:jc w:val="center"/>
        <w:rPr>
          <w:rFonts w:ascii="Times New Roman" w:eastAsia="Times New Roman" w:hAnsi="Times New Roman" w:cs="Times New Roman"/>
          <w:b/>
          <w:color w:val="000000"/>
          <w:sz w:val="28"/>
          <w:szCs w:val="28"/>
          <w:lang w:eastAsia="ru-RU"/>
        </w:rPr>
      </w:pPr>
      <w:r w:rsidRPr="00566150">
        <w:rPr>
          <w:rFonts w:ascii="Times New Roman" w:eastAsia="Times New Roman" w:hAnsi="Times New Roman" w:cs="Times New Roman"/>
          <w:b/>
          <w:color w:val="000000"/>
          <w:sz w:val="28"/>
          <w:szCs w:val="28"/>
          <w:lang w:eastAsia="ru-RU"/>
        </w:rPr>
        <w:t>SCIENTIFIC LIBRARY</w:t>
      </w: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r w:rsidRPr="00566150">
        <w:rPr>
          <w:rFonts w:ascii="Times New Roman" w:hAnsi="Times New Roman" w:cs="Times New Roman"/>
          <w:sz w:val="24"/>
          <w:szCs w:val="24"/>
          <w:lang w:val="kk-KZ"/>
        </w:rPr>
        <w:t>Scientific library of Satbayev University was founded on September 22, 1934 on the basis of Semipalatinsk Geological-Exploration Technical School library with the original stock of about 1000 copies. Currently the library has about 2 million copies of scientific and technical literature, including rare geological and mining publications of the famous explorers V.K. Monich, K.G. Voynovsky-Krieger, A.V. Brichkin, scientific works of scientists K.I. Satpaev, A. Mashani, O.A. Baykonurov and new books of the world famous publishing houses.</w:t>
      </w: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r w:rsidRPr="00566150">
        <w:rPr>
          <w:rFonts w:ascii="Times New Roman" w:hAnsi="Times New Roman" w:cs="Times New Roman"/>
          <w:sz w:val="24"/>
          <w:szCs w:val="24"/>
          <w:lang w:val="kk-KZ"/>
        </w:rPr>
        <w:t>Today the library of Satbayev University is the information and cultural-educational center of the university, a source of educational and scientific information for teachers and students. The library infrastructure consists of 4 departments. Readers' service is provided in 15 service points: 8 subscriptions and 7 reading rooms. All the reading rooms are equipped with modern computer equipment. At the present time the library serves more than 7 thousand readers.</w:t>
      </w: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r w:rsidRPr="00566150">
        <w:rPr>
          <w:rFonts w:ascii="Times New Roman" w:hAnsi="Times New Roman" w:cs="Times New Roman"/>
          <w:sz w:val="24"/>
          <w:szCs w:val="24"/>
          <w:lang w:val="kk-KZ"/>
        </w:rPr>
        <w:t xml:space="preserve">According to the requirements for the information support of the scientific and educational activity of the University the library fund is constantly replenished with new editions.   Every year license agreements are concluded for subscription to the databases of leading publishing houses, universal and thematic electronic collections of the universities in the directions of educational programs and priority topics of scientific projects and innovative developments of the university.  The university provides the students, teaching staff and scientific workers with the access to the subscription foreign databases and electronic books of the leading publishing houses Elsevier, Springer, Wiley, Ebsco, scientometric databases provided within the national license (WoS, Scopus), EBS IPR books and LAN, and also demanded electronic libraries in Kazakh and Russian languages.  </w:t>
      </w: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r w:rsidRPr="00566150">
        <w:rPr>
          <w:rFonts w:ascii="Times New Roman" w:hAnsi="Times New Roman" w:cs="Times New Roman"/>
          <w:sz w:val="24"/>
          <w:szCs w:val="24"/>
          <w:lang w:val="kk-KZ"/>
        </w:rPr>
        <w:t>A great place in the activity of the Scientific Library is the support of the research work of scientists. The library workers render the constant consulting help to researchers on the questions of use of the international databases of scientific citation, work with the author's profiles, increase the skills of academic writing, carry out monitoring of the publication activity, etc. In order to support the improvement of users' information culture, the library systematically organizes trainings, webinars, master classes and practical sessions on working with databases, new technologies and services.</w:t>
      </w: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r w:rsidRPr="00566150">
        <w:rPr>
          <w:rFonts w:ascii="Times New Roman" w:hAnsi="Times New Roman" w:cs="Times New Roman"/>
          <w:sz w:val="24"/>
          <w:szCs w:val="24"/>
          <w:lang w:val="kk-KZ"/>
        </w:rPr>
        <w:t>In the library is implemented an innovative, modern AIBS "MegaPro", which allowed to automate all production processes of the library: acquisition and book supply stock, creating and maintaining databases, the service readers online, etc. The library forms and develops the University Electronic Library, which has about 20,000 documents.</w:t>
      </w:r>
    </w:p>
    <w:p w:rsidR="00566150" w:rsidRPr="00566150" w:rsidRDefault="00566150" w:rsidP="00566150">
      <w:pPr>
        <w:spacing w:after="0" w:line="240" w:lineRule="auto"/>
        <w:ind w:firstLine="709"/>
        <w:jc w:val="both"/>
        <w:rPr>
          <w:rFonts w:ascii="Times New Roman" w:hAnsi="Times New Roman" w:cs="Times New Roman"/>
          <w:sz w:val="24"/>
          <w:szCs w:val="24"/>
          <w:lang w:val="kk-KZ"/>
        </w:rPr>
      </w:pPr>
      <w:r w:rsidRPr="00566150">
        <w:rPr>
          <w:rFonts w:ascii="Times New Roman" w:hAnsi="Times New Roman" w:cs="Times New Roman"/>
          <w:sz w:val="24"/>
          <w:szCs w:val="24"/>
          <w:lang w:val="kk-KZ"/>
        </w:rPr>
        <w:t xml:space="preserve">The Scientific Library is the leader among the universities' libraries by the volume of documents, transferred to the Republican Interuniversity Electronic Library (RIEL).  </w:t>
      </w:r>
    </w:p>
    <w:p w:rsidR="00224DB1" w:rsidRPr="00947CBF" w:rsidRDefault="00566150" w:rsidP="00566150">
      <w:pPr>
        <w:spacing w:after="0" w:line="240" w:lineRule="auto"/>
        <w:ind w:firstLine="709"/>
        <w:jc w:val="both"/>
        <w:rPr>
          <w:lang w:val="kk-KZ"/>
        </w:rPr>
      </w:pPr>
      <w:r w:rsidRPr="00566150">
        <w:rPr>
          <w:rFonts w:ascii="Times New Roman" w:hAnsi="Times New Roman" w:cs="Times New Roman"/>
          <w:sz w:val="24"/>
          <w:szCs w:val="24"/>
          <w:lang w:val="kk-KZ"/>
        </w:rPr>
        <w:t>The scientific library of Satbayev University is an active member of the Association of libraries of higher educational institutions of the Republic of Kazakhstan, the methodological center for the libraries of technical universities and colleges of Almaty city and Almaty region.</w:t>
      </w:r>
    </w:p>
    <w:sectPr w:rsidR="00224DB1" w:rsidRPr="0094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6"/>
    <w:rsid w:val="00224DB1"/>
    <w:rsid w:val="0045493C"/>
    <w:rsid w:val="00566150"/>
    <w:rsid w:val="00947CBF"/>
    <w:rsid w:val="00972CF6"/>
    <w:rsid w:val="00C25B34"/>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BDF1"/>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cp:revision>
  <dcterms:created xsi:type="dcterms:W3CDTF">2022-03-25T11:17:00Z</dcterms:created>
  <dcterms:modified xsi:type="dcterms:W3CDTF">2022-03-25T11:17:00Z</dcterms:modified>
</cp:coreProperties>
</file>